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2649D4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5C4498">
        <w:rPr>
          <w:color w:val="000000"/>
          <w:lang w:eastAsia="pl-PL" w:bidi="pl-PL"/>
        </w:rPr>
        <w:t>.2025</w:t>
      </w:r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5C4498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0313F0">
        <w:rPr>
          <w:b/>
          <w:szCs w:val="20"/>
        </w:rPr>
        <w:t xml:space="preserve"> dostaw warzyw i owoców świeżych</w:t>
      </w:r>
      <w:r w:rsidR="000313F0">
        <w:rPr>
          <w:b/>
          <w:szCs w:val="20"/>
        </w:rPr>
        <w:br/>
      </w:r>
      <w:r>
        <w:rPr>
          <w:b/>
          <w:szCs w:val="20"/>
        </w:rPr>
        <w:t xml:space="preserve"> </w:t>
      </w:r>
      <w:r w:rsidRPr="004B2FFA">
        <w:rPr>
          <w:b/>
          <w:szCs w:val="20"/>
        </w:rPr>
        <w:t>do Przedszkola nr 7 „Pod Grzybkiem”  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4E1327" w:rsidRDefault="004E1327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Pr="000F5C4A">
        <w:rPr>
          <w:u w:val="single"/>
        </w:rPr>
        <w:t>Zakup i dostawa</w:t>
      </w:r>
      <w:r w:rsidR="000313F0" w:rsidRPr="000313F0">
        <w:t xml:space="preserve"> </w:t>
      </w:r>
      <w:r w:rsidR="000313F0" w:rsidRPr="000313F0">
        <w:rPr>
          <w:u w:val="single"/>
        </w:rPr>
        <w:t xml:space="preserve">warzyw i owoców świeżych (Kod CPV 15300000-1) </w:t>
      </w:r>
      <w:r w:rsidRPr="000F5C4A">
        <w:rPr>
          <w:u w:val="single"/>
        </w:rPr>
        <w:t xml:space="preserve"> 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miesiącu liczby artykułów spożywczych, 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5C4498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z Wykonawcą. Artykuły spożywcze 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4E1327" w:rsidRPr="000313F0" w:rsidRDefault="004E1327" w:rsidP="000313F0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lastRenderedPageBreak/>
        <w:t xml:space="preserve">Planowany harmonogram dostaw </w:t>
      </w:r>
      <w:r w:rsidR="000313F0" w:rsidRPr="000313F0">
        <w:rPr>
          <w:color w:val="000000"/>
          <w:lang w:eastAsia="pl-PL" w:bidi="pl-PL"/>
        </w:rPr>
        <w:t>warzyw i owoców świeżych: średnia często</w:t>
      </w:r>
      <w:r w:rsidR="000313F0">
        <w:rPr>
          <w:color w:val="000000"/>
          <w:lang w:eastAsia="pl-PL" w:bidi="pl-PL"/>
        </w:rPr>
        <w:t xml:space="preserve">tliwość dostawy od 1 do 3 razy </w:t>
      </w:r>
      <w:r w:rsidR="000313F0" w:rsidRPr="000313F0">
        <w:rPr>
          <w:color w:val="000000"/>
          <w:lang w:eastAsia="pl-PL" w:bidi="pl-PL"/>
        </w:rPr>
        <w:t>w tygodniu;</w:t>
      </w:r>
    </w:p>
    <w:p w:rsidR="004E1327" w:rsidRPr="0087258E" w:rsidRDefault="004E1327" w:rsidP="000313F0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 w:rsidRPr="000313F0">
        <w:rPr>
          <w:color w:val="000000"/>
          <w:lang w:eastAsia="pl-PL" w:bidi="pl-PL"/>
        </w:rPr>
        <w:t>W</w:t>
      </w:r>
      <w:r>
        <w:rPr>
          <w:color w:val="000000"/>
          <w:lang w:eastAsia="pl-PL" w:bidi="pl-PL"/>
        </w:rPr>
        <w:t>arunki udziału wykonawcy oraz opis sposobu dokonywania</w:t>
      </w:r>
      <w:r w:rsidR="000313F0">
        <w:rPr>
          <w:color w:val="000000"/>
          <w:lang w:eastAsia="pl-PL" w:bidi="pl-PL"/>
        </w:rPr>
        <w:t xml:space="preserve"> oceny spełniania tych warunków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</w:t>
      </w:r>
      <w:r w:rsidR="005C4498">
        <w:rPr>
          <w:color w:val="000000"/>
          <w:lang w:eastAsia="pl-PL" w:bidi="pl-PL"/>
        </w:rPr>
        <w:t>wany termin 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5C4498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Default="004E1327" w:rsidP="00741F6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 w:rsidRPr="001B607E">
        <w:rPr>
          <w:color w:val="000000"/>
          <w:lang w:eastAsia="pl-PL" w:bidi="pl-PL"/>
        </w:rPr>
        <w:t>Wykonawca składa ofertę w formie elektronicznej, za pośrednictwem środków komunikacji elektronicznej, dostarczając ją na adres e-mail:</w:t>
      </w:r>
      <w:r w:rsidR="001B607E" w:rsidRPr="001B607E">
        <w:rPr>
          <w:b/>
          <w:bCs/>
        </w:rPr>
        <w:t xml:space="preserve"> </w:t>
      </w:r>
      <w:hyperlink r:id="rId5" w:history="1">
        <w:r w:rsidR="001B607E">
          <w:rPr>
            <w:rStyle w:val="Hipercze"/>
            <w:b/>
            <w:bCs/>
          </w:rPr>
          <w:t>intendent@przedszkole7.wagrowiec.eu</w:t>
        </w:r>
      </w:hyperlink>
      <w:r w:rsidRPr="001B607E">
        <w:rPr>
          <w:color w:val="000000"/>
          <w:lang w:eastAsia="pl-PL" w:bidi="pl-PL"/>
        </w:rPr>
        <w:t xml:space="preserve"> 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 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4E1327" w:rsidP="004E1327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>
        <w:rPr>
          <w:b/>
          <w:bCs/>
        </w:rPr>
        <w:br/>
      </w:r>
      <w:r w:rsidRPr="00412F0D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1B607E">
          <w:rPr>
            <w:rStyle w:val="Hipercze"/>
            <w:b/>
            <w:bCs/>
          </w:rPr>
          <w:t>intendent@przedszkole7.wagrowiec.eu</w:t>
        </w:r>
      </w:hyperlink>
      <w:r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>
        <w:br/>
      </w:r>
      <w:r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</w:t>
      </w:r>
      <w:r w:rsidR="005C4498">
        <w:t xml:space="preserve"> Otwarcie ofert nastąpi: dnia 09.12.2025</w:t>
      </w:r>
      <w:bookmarkStart w:id="0" w:name="_GoBack"/>
      <w:bookmarkEnd w:id="0"/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1B607E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0313F0"/>
    <w:rsid w:val="00175D20"/>
    <w:rsid w:val="001B607E"/>
    <w:rsid w:val="002649D4"/>
    <w:rsid w:val="004E1327"/>
    <w:rsid w:val="005C4498"/>
    <w:rsid w:val="006162D3"/>
    <w:rsid w:val="00B43933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A94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2023-11-26T16:12:00Z</dcterms:created>
  <dcterms:modified xsi:type="dcterms:W3CDTF">2025-11-21T13:29:00Z</dcterms:modified>
</cp:coreProperties>
</file>